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43416.xml.htm"/>
      <w:bookmarkStart w:id="1" w:name="kswkform4_17835434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Mikes Mark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HUBBELL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WATERVIEW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HUBBELL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Electrical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494.28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3,239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taxes upon vesting of restricted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A. Lane, Attorney-in-fact for Mark E. Mikes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618" TargetMode="External"/><Relationship Id="rId5" Type="http://schemas.openxmlformats.org/officeDocument/2006/relationships/hyperlink" Target="http://www.sec.gov/cgi-bin/browse-edgar?action=getcompany&amp;CIK=0000048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3158</Characters>
  <CharactersWithSpaces>3676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